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both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附件1</w:t>
      </w:r>
    </w:p>
    <w:p>
      <w:pPr>
        <w:spacing w:line="594" w:lineRule="exact"/>
        <w:jc w:val="center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申报说明</w:t>
      </w:r>
    </w:p>
    <w:p>
      <w:pPr>
        <w:pStyle w:val="5"/>
        <w:widowControl/>
        <w:spacing w:beforeAutospacing="0" w:afterAutospacing="0" w:line="594" w:lineRule="exact"/>
        <w:ind w:firstLine="640" w:firstLineChars="200"/>
        <w:jc w:val="both"/>
        <w:rPr>
          <w:rFonts w:ascii="Times New Roman" w:hAnsi="Times New Roman" w:eastAsia="方正黑体_GBK"/>
          <w:kern w:val="2"/>
          <w:sz w:val="32"/>
          <w:szCs w:val="32"/>
        </w:rPr>
      </w:pPr>
    </w:p>
    <w:p>
      <w:pPr>
        <w:pStyle w:val="5"/>
        <w:widowControl/>
        <w:spacing w:beforeAutospacing="0" w:afterAutospacing="0" w:line="594" w:lineRule="exact"/>
        <w:ind w:firstLine="640" w:firstLineChars="200"/>
        <w:jc w:val="both"/>
        <w:rPr>
          <w:rFonts w:ascii="Times New Roman" w:hAnsi="Times New Roman" w:eastAsia="方正黑体_GBK"/>
          <w:kern w:val="2"/>
          <w:sz w:val="32"/>
          <w:szCs w:val="32"/>
        </w:rPr>
      </w:pPr>
      <w:r>
        <w:rPr>
          <w:rFonts w:hint="eastAsia" w:ascii="Times New Roman" w:hAnsi="Times New Roman" w:eastAsia="方正黑体_GBK"/>
          <w:kern w:val="2"/>
          <w:sz w:val="32"/>
          <w:szCs w:val="32"/>
        </w:rPr>
        <w:t>一、</w:t>
      </w:r>
      <w:r>
        <w:rPr>
          <w:rFonts w:ascii="Times New Roman" w:hAnsi="Times New Roman" w:eastAsia="方正黑体_GBK"/>
          <w:kern w:val="2"/>
          <w:sz w:val="32"/>
          <w:szCs w:val="32"/>
        </w:rPr>
        <w:t>支持产品引进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1.引进辖区外已上市的优质仿制药品种，在其通过或视同通</w:t>
      </w:r>
      <w:r>
        <w:rPr>
          <w:rFonts w:ascii="Times New Roman" w:hAnsi="Times New Roman" w:eastAsia="方正仿宋_GBK" w:cs="Times New Roman"/>
          <w:color w:val="000000"/>
          <w:w w:val="95"/>
          <w:sz w:val="32"/>
          <w:szCs w:val="32"/>
        </w:rPr>
        <w:t>过仿制药一致性评价后，给予一次性奖励。</w:t>
      </w:r>
    </w:p>
    <w:p>
      <w:pPr>
        <w:adjustRightInd w:val="0"/>
        <w:snapToGrid w:val="0"/>
        <w:spacing w:line="594" w:lineRule="exact"/>
        <w:ind w:firstLine="643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  <w:t>证明材料：</w:t>
      </w:r>
      <w:r>
        <w:rPr>
          <w:rFonts w:ascii="Times New Roman" w:hAnsi="Times New Roman" w:eastAsia="方正仿宋_GBK" w:cs="Times New Roman"/>
          <w:sz w:val="32"/>
          <w:szCs w:val="32"/>
        </w:rPr>
        <w:t>药品注册批文、生产许可证复印件、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  <w:t>仿制药一致</w:t>
      </w:r>
      <w:r>
        <w:rPr>
          <w:rFonts w:ascii="Times New Roman" w:hAnsi="Times New Roman" w:eastAsia="方正仿宋_GBK" w:cs="Times New Roman"/>
          <w:bCs/>
          <w:color w:val="000000"/>
          <w:w w:val="95"/>
          <w:sz w:val="32"/>
          <w:szCs w:val="32"/>
        </w:rPr>
        <w:t>性评价的证明材料、产品上一完整自然年度的销售收入等证明材料。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2.对引进中药制剂，在三个完整自然年度内，单个品种年销售收入超过2500万元，给予研发奖励。</w:t>
      </w:r>
    </w:p>
    <w:p>
      <w:pPr>
        <w:spacing w:line="594" w:lineRule="exact"/>
        <w:ind w:firstLine="643" w:firstLineChars="200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证明材料：</w:t>
      </w:r>
      <w:r>
        <w:rPr>
          <w:rFonts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中药制剂产品注册证及生产许可证复印件、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产品年度销售收入等证明材料。</w:t>
      </w:r>
    </w:p>
    <w:p>
      <w:pPr>
        <w:pStyle w:val="5"/>
        <w:widowControl/>
        <w:spacing w:beforeAutospacing="0" w:afterAutospacing="0" w:line="594" w:lineRule="exact"/>
        <w:ind w:firstLine="640" w:firstLineChars="200"/>
        <w:jc w:val="both"/>
        <w:rPr>
          <w:rFonts w:ascii="Times New Roman" w:hAnsi="Times New Roman" w:eastAsia="方正黑体_GBK"/>
          <w:kern w:val="2"/>
          <w:sz w:val="32"/>
          <w:szCs w:val="32"/>
        </w:rPr>
      </w:pPr>
      <w:r>
        <w:rPr>
          <w:rFonts w:ascii="Times New Roman" w:hAnsi="Times New Roman" w:eastAsia="方正黑体_GBK"/>
          <w:kern w:val="2"/>
          <w:sz w:val="32"/>
          <w:szCs w:val="32"/>
        </w:rPr>
        <w:t>二</w:t>
      </w:r>
      <w:r>
        <w:rPr>
          <w:rFonts w:hint="eastAsia" w:ascii="Times New Roman" w:hAnsi="Times New Roman" w:eastAsia="方正黑体_GBK"/>
          <w:kern w:val="2"/>
          <w:sz w:val="32"/>
          <w:szCs w:val="32"/>
        </w:rPr>
        <w:t>、</w:t>
      </w:r>
      <w:r>
        <w:rPr>
          <w:rFonts w:ascii="Times New Roman" w:hAnsi="Times New Roman" w:eastAsia="方正黑体_GBK"/>
          <w:kern w:val="2"/>
          <w:sz w:val="32"/>
          <w:szCs w:val="32"/>
        </w:rPr>
        <w:t>支持药品研发创新</w:t>
      </w:r>
    </w:p>
    <w:p>
      <w:pPr>
        <w:widowControl/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对于新研发的国家1类、2类、3类、4类化学药品，在获得注册批文和生产许可后，分别给予研发奖励（生物药品和中药参照执行）。</w:t>
      </w:r>
      <w:r>
        <w:rPr>
          <w:rFonts w:ascii="Times New Roman" w:hAnsi="Times New Roman" w:eastAsia="方正楷体_GBK" w:cs="Times New Roman"/>
          <w:color w:val="000000"/>
          <w:sz w:val="32"/>
          <w:szCs w:val="32"/>
        </w:rPr>
        <w:t xml:space="preserve">   </w:t>
      </w:r>
    </w:p>
    <w:p>
      <w:pPr>
        <w:spacing w:line="594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证明材料：</w:t>
      </w:r>
      <w:r>
        <w:rPr>
          <w:rFonts w:ascii="Times New Roman" w:hAnsi="Times New Roman" w:eastAsia="方正仿宋_GBK" w:cs="Times New Roman"/>
          <w:sz w:val="32"/>
          <w:szCs w:val="32"/>
        </w:rPr>
        <w:t>药品注册批文、生产许可证复印件及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产品年度销售收入等证明材料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pStyle w:val="5"/>
        <w:widowControl/>
        <w:spacing w:beforeAutospacing="0" w:afterAutospacing="0" w:line="594" w:lineRule="exact"/>
        <w:ind w:firstLine="640" w:firstLineChars="200"/>
        <w:jc w:val="both"/>
        <w:rPr>
          <w:rFonts w:ascii="Times New Roman" w:hAnsi="Times New Roman" w:eastAsia="方正黑体_GBK"/>
          <w:kern w:val="2"/>
          <w:sz w:val="32"/>
          <w:szCs w:val="32"/>
        </w:rPr>
      </w:pPr>
      <w:r>
        <w:rPr>
          <w:rFonts w:ascii="Times New Roman" w:hAnsi="Times New Roman" w:eastAsia="方正黑体_GBK"/>
          <w:kern w:val="2"/>
          <w:sz w:val="32"/>
          <w:szCs w:val="32"/>
        </w:rPr>
        <w:t>三</w:t>
      </w:r>
      <w:r>
        <w:rPr>
          <w:rFonts w:hint="eastAsia" w:ascii="Times New Roman" w:hAnsi="Times New Roman" w:eastAsia="方正黑体_GBK"/>
          <w:kern w:val="2"/>
          <w:sz w:val="32"/>
          <w:szCs w:val="32"/>
        </w:rPr>
        <w:t>、</w:t>
      </w:r>
      <w:r>
        <w:rPr>
          <w:rFonts w:ascii="Times New Roman" w:hAnsi="Times New Roman" w:eastAsia="方正黑体_GBK"/>
          <w:kern w:val="2"/>
          <w:sz w:val="32"/>
          <w:szCs w:val="32"/>
        </w:rPr>
        <w:t>支持医疗器械研发创新</w:t>
      </w:r>
    </w:p>
    <w:p>
      <w:pPr>
        <w:widowControl/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在医疗器械注册人获得Ⅱ类、Ⅲ类及获得国家医疗器械优先审批通道的Ⅲ类医疗器械产品的注册批文和生产许可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后，分别给予医疗器械注册人研发奖励。</w:t>
      </w:r>
    </w:p>
    <w:p>
      <w:pPr>
        <w:spacing w:line="594" w:lineRule="exact"/>
        <w:ind w:firstLine="643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证明材料：</w:t>
      </w:r>
      <w:r>
        <w:rPr>
          <w:rFonts w:ascii="Times New Roman" w:hAnsi="Times New Roman" w:eastAsia="方正仿宋_GBK" w:cs="Times New Roman"/>
          <w:sz w:val="32"/>
          <w:szCs w:val="32"/>
        </w:rPr>
        <w:t>医疗器械注册证及生产许可证复印件、临床试验批件复印件及临床报告（部分）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产品年度销售收入等证明材料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pStyle w:val="5"/>
        <w:widowControl/>
        <w:spacing w:beforeAutospacing="0" w:afterAutospacing="0" w:line="594" w:lineRule="exact"/>
        <w:ind w:firstLine="640" w:firstLineChars="200"/>
        <w:jc w:val="both"/>
        <w:rPr>
          <w:rFonts w:ascii="Times New Roman" w:hAnsi="Times New Roman" w:eastAsia="方正黑体_GBK"/>
          <w:kern w:val="2"/>
          <w:sz w:val="32"/>
          <w:szCs w:val="32"/>
        </w:rPr>
      </w:pPr>
      <w:r>
        <w:rPr>
          <w:rFonts w:ascii="Times New Roman" w:hAnsi="Times New Roman" w:eastAsia="方正黑体_GBK"/>
          <w:kern w:val="2"/>
          <w:sz w:val="32"/>
          <w:szCs w:val="32"/>
        </w:rPr>
        <w:t>四</w:t>
      </w:r>
      <w:r>
        <w:rPr>
          <w:rFonts w:hint="eastAsia" w:ascii="Times New Roman" w:hAnsi="Times New Roman" w:eastAsia="方正黑体_GBK"/>
          <w:kern w:val="2"/>
          <w:sz w:val="32"/>
          <w:szCs w:val="32"/>
        </w:rPr>
        <w:t>、</w:t>
      </w:r>
      <w:r>
        <w:rPr>
          <w:rFonts w:ascii="Times New Roman" w:hAnsi="Times New Roman" w:eastAsia="方正黑体_GBK"/>
          <w:kern w:val="2"/>
          <w:sz w:val="32"/>
          <w:szCs w:val="32"/>
        </w:rPr>
        <w:t>支持企业发展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对</w:t>
      </w:r>
      <w:r>
        <w:rPr>
          <w:rFonts w:ascii="Times New Roman" w:hAnsi="Times New Roman" w:eastAsia="方正仿宋_GBK" w:cs="Times New Roman"/>
          <w:sz w:val="32"/>
          <w:szCs w:val="32"/>
        </w:rPr>
        <w:t>药品上市许可持有人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年度销售收入首次达到1亿元、5亿元、10亿元的，分别给予奖励，单个企业每年奖励不超过其当年度直接经济贡献。</w:t>
      </w:r>
    </w:p>
    <w:p>
      <w:pPr>
        <w:adjustRightInd w:val="0"/>
        <w:snapToGrid w:val="0"/>
        <w:spacing w:line="594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  <w:t>证明材料：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产品注册证及生产许可证复印件；产品年度销售收入等证明材料。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对</w:t>
      </w:r>
      <w:r>
        <w:rPr>
          <w:rFonts w:ascii="Times New Roman" w:hAnsi="Times New Roman" w:eastAsia="方正仿宋_GBK" w:cs="Times New Roman"/>
          <w:sz w:val="32"/>
          <w:szCs w:val="32"/>
        </w:rPr>
        <w:t>医疗器械注册人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年度销售收入首次达到5000万元、1亿元、3亿元的，分别给予奖励，单个企业每年奖励不超过其当年度直接经济贡献。</w:t>
      </w:r>
    </w:p>
    <w:p>
      <w:pPr>
        <w:adjustRightInd w:val="0"/>
        <w:snapToGrid w:val="0"/>
        <w:spacing w:line="594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  <w:t>证明材料：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产品注册证及生产许可证复印件；产品年度销售收入等证明材料。</w:t>
      </w:r>
    </w:p>
    <w:p>
      <w:pPr>
        <w:pStyle w:val="5"/>
        <w:widowControl/>
        <w:spacing w:beforeAutospacing="0" w:afterAutospacing="0" w:line="594" w:lineRule="exact"/>
        <w:ind w:firstLine="640" w:firstLineChars="200"/>
        <w:jc w:val="both"/>
        <w:rPr>
          <w:rFonts w:ascii="Times New Roman" w:hAnsi="Times New Roman" w:eastAsia="方正黑体_GBK"/>
          <w:kern w:val="2"/>
          <w:sz w:val="32"/>
          <w:szCs w:val="32"/>
        </w:rPr>
      </w:pPr>
      <w:r>
        <w:rPr>
          <w:rFonts w:ascii="Times New Roman" w:hAnsi="Times New Roman" w:eastAsia="方正黑体_GBK"/>
          <w:kern w:val="2"/>
          <w:sz w:val="32"/>
          <w:szCs w:val="32"/>
        </w:rPr>
        <w:t>五</w:t>
      </w:r>
      <w:r>
        <w:rPr>
          <w:rFonts w:hint="eastAsia" w:ascii="Times New Roman" w:hAnsi="Times New Roman" w:eastAsia="方正黑体_GBK"/>
          <w:kern w:val="2"/>
          <w:sz w:val="32"/>
          <w:szCs w:val="32"/>
        </w:rPr>
        <w:t>、</w:t>
      </w:r>
      <w:r>
        <w:rPr>
          <w:rFonts w:ascii="Times New Roman" w:hAnsi="Times New Roman" w:eastAsia="方正黑体_GBK"/>
          <w:kern w:val="2"/>
          <w:sz w:val="32"/>
          <w:szCs w:val="32"/>
        </w:rPr>
        <w:t>支持开拓海外市场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对通过FDA（美国食品药品监督局）、EMA（欧洲药品管理局）、CE（欧洲统一）、PMDA（日本药品医疗器械局）、WHO（世界卫生组织）等国际机构注册，并在相关国外市场实现销售的产品，予以该企业奖励。</w:t>
      </w:r>
    </w:p>
    <w:p>
      <w:pPr>
        <w:adjustRightInd w:val="0"/>
        <w:snapToGrid w:val="0"/>
        <w:spacing w:line="594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  <w:t>证明材料：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取得</w:t>
      </w:r>
      <w:r>
        <w:rPr>
          <w:rFonts w:ascii="Times New Roman" w:hAnsi="Times New Roman" w:eastAsia="方正仿宋_GBK" w:cs="Times New Roman"/>
          <w:sz w:val="32"/>
          <w:szCs w:val="32"/>
        </w:rPr>
        <w:t>FDA、EMA、CE、PMDA、WHO等国际权威认证的相关证书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复印件；药品、</w:t>
      </w:r>
      <w:r>
        <w:rPr>
          <w:rFonts w:ascii="Times New Roman" w:hAnsi="Times New Roman" w:eastAsia="方正仿宋_GBK" w:cs="Times New Roman"/>
          <w:sz w:val="32"/>
          <w:szCs w:val="32"/>
        </w:rPr>
        <w:t>医疗器械相关产品出口当年度销售发票复印件、合同、报关单及收付汇凭证等证明材料。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六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、</w:t>
      </w:r>
      <w:r>
        <w:rPr>
          <w:rFonts w:ascii="Times New Roman" w:hAnsi="Times New Roman" w:eastAsia="方正黑体_GBK" w:cs="Times New Roman"/>
          <w:sz w:val="32"/>
          <w:szCs w:val="32"/>
        </w:rPr>
        <w:t>支持平台服务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对区内从事CRO（医药研发合同研究服务）、CMO（医药合同定制生产）、CDMO（医药合同定制研发生产）、以及医药临床研究等服务平台，给予服务平台奖励。</w:t>
      </w:r>
    </w:p>
    <w:p>
      <w:pPr>
        <w:spacing w:line="594" w:lineRule="exact"/>
        <w:ind w:firstLine="643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  <w:t>证明材料：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服务单位签订的合同、开具的发票复印件；被服务单位的企业统一社会信用代码证复印件；非关联企业承诺书等证明材料。</w:t>
      </w:r>
    </w:p>
    <w:p>
      <w:pPr>
        <w:pStyle w:val="5"/>
        <w:widowControl/>
        <w:spacing w:beforeAutospacing="0" w:afterAutospacing="0" w:line="594" w:lineRule="exact"/>
        <w:ind w:firstLine="640" w:firstLineChars="200"/>
        <w:jc w:val="both"/>
        <w:rPr>
          <w:rFonts w:ascii="Times New Roman" w:hAnsi="Times New Roman" w:eastAsia="方正黑体_GBK"/>
          <w:kern w:val="2"/>
          <w:sz w:val="32"/>
          <w:szCs w:val="32"/>
        </w:rPr>
      </w:pPr>
      <w:r>
        <w:rPr>
          <w:rFonts w:ascii="Times New Roman" w:hAnsi="Times New Roman" w:eastAsia="方正黑体_GBK"/>
          <w:kern w:val="2"/>
          <w:sz w:val="32"/>
          <w:szCs w:val="32"/>
        </w:rPr>
        <w:t>七</w:t>
      </w:r>
      <w:r>
        <w:rPr>
          <w:rFonts w:hint="eastAsia" w:ascii="Times New Roman" w:hAnsi="Times New Roman" w:eastAsia="方正黑体_GBK"/>
          <w:kern w:val="2"/>
          <w:sz w:val="32"/>
          <w:szCs w:val="32"/>
        </w:rPr>
        <w:t>、</w:t>
      </w:r>
      <w:r>
        <w:rPr>
          <w:rFonts w:ascii="Times New Roman" w:hAnsi="Times New Roman" w:eastAsia="方正黑体_GBK"/>
          <w:kern w:val="2"/>
          <w:sz w:val="32"/>
          <w:szCs w:val="32"/>
        </w:rPr>
        <w:t>场地支持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对落户辖区的药品上市许可持有人和医疗器械注册人，在指定园区内给予租金补贴。</w:t>
      </w:r>
    </w:p>
    <w:p>
      <w:pPr>
        <w:spacing w:line="594" w:lineRule="exact"/>
        <w:ind w:firstLine="643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  <w:lang w:bidi="ar"/>
        </w:rPr>
        <w:t>证明材料：</w:t>
      </w: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药品、医疗器械注册证复印件；</w:t>
      </w:r>
      <w:r>
        <w:rPr>
          <w:rFonts w:ascii="Times New Roman" w:hAnsi="Times New Roman" w:eastAsia="方正仿宋_GBK" w:cs="Times New Roman"/>
          <w:sz w:val="32"/>
          <w:szCs w:val="32"/>
        </w:rPr>
        <w:t>临床试验批件复印件及临床报告（部分）；</w:t>
      </w: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通过伦理审查的证明文件；园区运营单位与园区载体所有权人签订房屋租赁合同等证明材料。</w:t>
      </w:r>
    </w:p>
    <w:p>
      <w:pPr>
        <w:tabs>
          <w:tab w:val="center" w:pos="4827"/>
        </w:tabs>
        <w:spacing w:line="594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八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、</w:t>
      </w:r>
      <w:r>
        <w:rPr>
          <w:rFonts w:ascii="Times New Roman" w:hAnsi="Times New Roman" w:eastAsia="方正黑体_GBK" w:cs="Times New Roman"/>
          <w:sz w:val="32"/>
          <w:szCs w:val="32"/>
        </w:rPr>
        <w:t>支持人才引进</w:t>
      </w:r>
      <w:r>
        <w:rPr>
          <w:rFonts w:ascii="Times New Roman" w:hAnsi="Times New Roman" w:eastAsia="方正黑体_GBK" w:cs="Times New Roman"/>
          <w:sz w:val="32"/>
          <w:szCs w:val="32"/>
        </w:rPr>
        <w:tab/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对生物医药企业年工资薪酬在30万元（含）以上的人才给予</w:t>
      </w:r>
      <w:r>
        <w:rPr>
          <w:rFonts w:ascii="Times New Roman" w:hAnsi="Times New Roman" w:eastAsia="方正仿宋_GBK" w:cs="Times New Roman"/>
          <w:w w:val="95"/>
          <w:kern w:val="0"/>
          <w:sz w:val="32"/>
          <w:szCs w:val="32"/>
        </w:rPr>
        <w:t>人才培育扶持。</w:t>
      </w:r>
    </w:p>
    <w:p>
      <w:pPr>
        <w:spacing w:line="594" w:lineRule="exact"/>
        <w:ind w:firstLine="643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  <w:t>证明材料：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申请享受个税补助的人员名单及收入明细；企业代扣代缴的完税证明（按自然年度入库时间即1月1日至12月31日统计）；社会保险参保证明等证明材料。</w:t>
      </w:r>
    </w:p>
    <w:p>
      <w:pPr>
        <w:pStyle w:val="2"/>
        <w:ind w:firstLine="643" w:firstLineChars="200"/>
        <w:jc w:val="both"/>
        <w:rPr>
          <w:rFonts w:eastAsia="方正仿宋_GBK"/>
          <w:kern w:val="0"/>
          <w:sz w:val="32"/>
          <w:szCs w:val="32"/>
        </w:rPr>
      </w:pPr>
    </w:p>
    <w:p>
      <w:pPr>
        <w:pStyle w:val="2"/>
        <w:ind w:firstLine="643" w:firstLineChars="200"/>
        <w:jc w:val="both"/>
        <w:rPr>
          <w:rFonts w:eastAsia="方正仿宋_GBK" w:cs="Times New Roman"/>
          <w:color w:val="00000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咨询电话：023-</w:t>
      </w:r>
      <w:r>
        <w:rPr>
          <w:rFonts w:hint="eastAsia" w:eastAsia="方正仿宋_GBK"/>
          <w:kern w:val="0"/>
          <w:sz w:val="32"/>
          <w:szCs w:val="32"/>
        </w:rPr>
        <w:t>62963252</w:t>
      </w:r>
    </w:p>
    <w:p>
      <w:pPr>
        <w:rPr>
          <w:rFonts w:hint="eastAsia" w:ascii="Times New Roman" w:hAnsi="Times New Roman" w:eastAsia="方正黑体_GBK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xODAyY2RjOTRmNGM1Y2I2ODgwMzY5MWEzNGY0ZTIifQ=="/>
  </w:docVars>
  <w:rsids>
    <w:rsidRoot w:val="000B3119"/>
    <w:rsid w:val="00080994"/>
    <w:rsid w:val="000B3119"/>
    <w:rsid w:val="000E7D2A"/>
    <w:rsid w:val="00272859"/>
    <w:rsid w:val="00340244"/>
    <w:rsid w:val="00355EAE"/>
    <w:rsid w:val="003706EA"/>
    <w:rsid w:val="003B11EA"/>
    <w:rsid w:val="004079B8"/>
    <w:rsid w:val="00461E85"/>
    <w:rsid w:val="00462B9F"/>
    <w:rsid w:val="004D2C0A"/>
    <w:rsid w:val="00622E61"/>
    <w:rsid w:val="00662EA1"/>
    <w:rsid w:val="00693BE5"/>
    <w:rsid w:val="00694FFD"/>
    <w:rsid w:val="0070345C"/>
    <w:rsid w:val="008E089B"/>
    <w:rsid w:val="008E508F"/>
    <w:rsid w:val="00905109"/>
    <w:rsid w:val="009C601E"/>
    <w:rsid w:val="00A332C2"/>
    <w:rsid w:val="00A80452"/>
    <w:rsid w:val="00AA3EED"/>
    <w:rsid w:val="00BD32C5"/>
    <w:rsid w:val="00C04CE1"/>
    <w:rsid w:val="00C870D6"/>
    <w:rsid w:val="00C9737A"/>
    <w:rsid w:val="00CB24C3"/>
    <w:rsid w:val="00CD0C3E"/>
    <w:rsid w:val="00CD271A"/>
    <w:rsid w:val="00CD69EB"/>
    <w:rsid w:val="00D21EEF"/>
    <w:rsid w:val="00D61A9B"/>
    <w:rsid w:val="00E12692"/>
    <w:rsid w:val="00E878A9"/>
    <w:rsid w:val="00E95029"/>
    <w:rsid w:val="00ED6BEC"/>
    <w:rsid w:val="00F55521"/>
    <w:rsid w:val="00F66778"/>
    <w:rsid w:val="00FA2CE8"/>
    <w:rsid w:val="00FE4A61"/>
    <w:rsid w:val="176C1093"/>
    <w:rsid w:val="3FB1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0"/>
    <w:qFormat/>
    <w:uiPriority w:val="0"/>
    <w:pPr>
      <w:jc w:val="center"/>
    </w:pPr>
    <w:rPr>
      <w:rFonts w:ascii="Times New Roman" w:hAnsi="Times New Roman"/>
      <w:b/>
      <w:color w:val="FF0000"/>
      <w:sz w:val="4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ascii="Times New Roman" w:hAnsi="Times New Roman"/>
      <w:b/>
      <w:color w:val="FF0000"/>
      <w:sz w:val="44"/>
      <w:szCs w:val="24"/>
    </w:rPr>
  </w:style>
  <w:style w:type="paragraph" w:customStyle="1" w:styleId="11">
    <w:name w:val="BodyText"/>
    <w:basedOn w:val="1"/>
    <w:next w:val="1"/>
    <w:qFormat/>
    <w:uiPriority w:val="0"/>
    <w:pPr>
      <w:widowControl/>
      <w:ind w:left="106"/>
      <w:textAlignment w:val="baseline"/>
    </w:pPr>
    <w:rPr>
      <w:rFonts w:ascii="方正仿宋_GBK" w:hAnsi="方正仿宋_GBK" w:eastAsia="方正仿宋_GBK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1185</Words>
  <Characters>1237</Characters>
  <Lines>9</Lines>
  <Paragraphs>2</Paragraphs>
  <TotalTime>3</TotalTime>
  <ScaleCrop>false</ScaleCrop>
  <LinksUpToDate>false</LinksUpToDate>
  <CharactersWithSpaces>1241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2023-08-17T06:38:00Z</dcterms:created>
  <dc:creator>Administrator</dc:creator>
  <cp:lastModifiedBy>hisoka</cp:lastModifiedBy>
  <dcterms:modified xsi:type="dcterms:W3CDTF">2023-08-17T07:48:26Z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30B3EB7F2067410EA037E6FCB22C8DC0_12</vt:lpwstr>
  </property>
</Properties>
</file>